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550" w:rsidRDefault="00980550" w:rsidP="00980550">
      <w:pPr>
        <w:pStyle w:val="BodyText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 w:themeFill="accent1" w:themeFillTint="33"/>
        <w:jc w:val="center"/>
        <w:rPr>
          <w:rFonts w:ascii="Arial" w:hAnsi="Arial"/>
          <w:smallCaps/>
          <w:sz w:val="28"/>
          <w:szCs w:val="28"/>
        </w:rPr>
      </w:pPr>
      <w:bookmarkStart w:id="0" w:name="ParentGuardianResourceSecondary"/>
      <w:r>
        <w:rPr>
          <w:rFonts w:ascii="Arial" w:hAnsi="Arial"/>
          <w:smallCaps/>
          <w:sz w:val="28"/>
          <w:szCs w:val="28"/>
        </w:rPr>
        <w:t>Parent/Guardian Resource-Supporting Children in Grief/Loss</w:t>
      </w:r>
    </w:p>
    <w:bookmarkEnd w:id="0"/>
    <w:p w:rsidR="00980550" w:rsidRDefault="00980550" w:rsidP="00980550">
      <w:pPr>
        <w:jc w:val="center"/>
        <w:rPr>
          <w:rFonts w:ascii="Arial Bold" w:eastAsia="ヒラギノ角ゴ Pro W3" w:hAnsi="Arial Bold"/>
          <w:color w:val="000000"/>
        </w:rPr>
      </w:pPr>
    </w:p>
    <w:p w:rsidR="00980550" w:rsidRDefault="00980550" w:rsidP="00980550">
      <w:pPr>
        <w:jc w:val="center"/>
        <w:rPr>
          <w:rFonts w:ascii="Arial" w:eastAsia="ヒラギノ角ゴ Pro W3" w:hAnsi="Arial" w:cs="Arial"/>
          <w:color w:val="000000"/>
          <w:sz w:val="28"/>
          <w:szCs w:val="28"/>
        </w:rPr>
      </w:pPr>
      <w:r>
        <w:rPr>
          <w:rFonts w:ascii="Arial" w:eastAsia="ヒラギノ角ゴ Pro W3" w:hAnsi="Arial" w:cs="Arial"/>
          <w:sz w:val="28"/>
          <w:szCs w:val="28"/>
        </w:rPr>
        <w:t xml:space="preserve">Helping </w:t>
      </w:r>
      <w:r w:rsidR="00136D3E">
        <w:rPr>
          <w:rFonts w:ascii="Arial" w:eastAsia="ヒラギノ角ゴ Pro W3" w:hAnsi="Arial" w:cs="Arial"/>
          <w:sz w:val="28"/>
          <w:szCs w:val="28"/>
        </w:rPr>
        <w:t xml:space="preserve">Elementary </w:t>
      </w:r>
      <w:r>
        <w:rPr>
          <w:rFonts w:ascii="Arial" w:eastAsia="ヒラギノ角ゴ Pro W3" w:hAnsi="Arial" w:cs="Arial"/>
          <w:sz w:val="28"/>
          <w:szCs w:val="28"/>
        </w:rPr>
        <w:t>School Youth Deal with Grief and Loss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</w:rPr>
      </w:pP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Here are some things that parents/guardians can do to support youth dealing with death.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</w:p>
    <w:p w:rsidR="00980550" w:rsidRDefault="00980550" w:rsidP="00980550">
      <w:pPr>
        <w:jc w:val="both"/>
        <w:rPr>
          <w:rFonts w:ascii="Arial Bold" w:eastAsia="ヒラギノ角ゴ Pro W3" w:hAnsi="Arial Bold"/>
          <w:color w:val="000000"/>
          <w:sz w:val="20"/>
        </w:rPr>
      </w:pPr>
      <w:r>
        <w:rPr>
          <w:rFonts w:ascii="Arial Bold" w:eastAsia="ヒラギノ角ゴ Pro W3" w:hAnsi="Arial Bold"/>
          <w:sz w:val="20"/>
        </w:rPr>
        <w:t>CHECK FACTS:</w:t>
      </w:r>
    </w:p>
    <w:p w:rsidR="00980550" w:rsidRDefault="00980550" w:rsidP="0098055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Give accurate information about what happened.  Tell only what you know to be confirmed.</w:t>
      </w:r>
    </w:p>
    <w:p w:rsidR="00980550" w:rsidRDefault="00980550" w:rsidP="0098055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Answer questions honestly, providing only as much detail as requested.</w:t>
      </w:r>
    </w:p>
    <w:p w:rsidR="00980550" w:rsidRDefault="00980550" w:rsidP="0098055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Be aware that repeated viewing of the media coverage of the death can be traumatizing.</w:t>
      </w:r>
    </w:p>
    <w:p w:rsidR="00980550" w:rsidRDefault="00980550" w:rsidP="0098055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Check out what has been heard about the death and correct any misinformation or rumours.  “Tell me what you have heard . . .” is a good conversation opener. Be aware of the kind of information exchange happening through social media.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 Bold" w:eastAsia="ヒラギノ角ゴ Pro W3" w:hAnsi="Arial Bold"/>
          <w:sz w:val="20"/>
        </w:rPr>
        <w:t>CHECK FEELINGS</w:t>
      </w:r>
      <w:r>
        <w:rPr>
          <w:rFonts w:ascii="Arial" w:eastAsia="ヒラギノ角ゴ Pro W3" w:hAnsi="Arial"/>
          <w:sz w:val="20"/>
        </w:rPr>
        <w:t>:</w:t>
      </w:r>
    </w:p>
    <w:p w:rsidR="00980550" w:rsidRDefault="00980550" w:rsidP="00980550">
      <w:pPr>
        <w:numPr>
          <w:ilvl w:val="0"/>
          <w:numId w:val="2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Ask your youth how </w:t>
      </w:r>
      <w:r w:rsidR="00136D3E">
        <w:rPr>
          <w:rFonts w:ascii="Arial" w:eastAsia="ヒラギノ角ゴ Pro W3" w:hAnsi="Arial"/>
          <w:sz w:val="20"/>
        </w:rPr>
        <w:t>they are</w:t>
      </w:r>
      <w:r>
        <w:rPr>
          <w:rFonts w:ascii="Arial" w:eastAsia="ヒラギノ角ゴ Pro W3" w:hAnsi="Arial"/>
          <w:sz w:val="20"/>
        </w:rPr>
        <w:t xml:space="preserve"> feeling.</w:t>
      </w:r>
    </w:p>
    <w:p w:rsidR="00980550" w:rsidRDefault="00980550" w:rsidP="00980550">
      <w:pPr>
        <w:numPr>
          <w:ilvl w:val="0"/>
          <w:numId w:val="2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Tell </w:t>
      </w:r>
      <w:r w:rsidR="00136D3E">
        <w:rPr>
          <w:rFonts w:ascii="Arial" w:eastAsia="ヒラギノ角ゴ Pro W3" w:hAnsi="Arial"/>
          <w:sz w:val="20"/>
        </w:rPr>
        <w:t>them</w:t>
      </w:r>
      <w:r>
        <w:rPr>
          <w:rFonts w:ascii="Arial" w:eastAsia="ヒラギノ角ゴ Pro W3" w:hAnsi="Arial"/>
          <w:sz w:val="20"/>
        </w:rPr>
        <w:t xml:space="preserve"> that feelings of anger, sadness, guilt, fear, relief are all common.</w:t>
      </w:r>
    </w:p>
    <w:p w:rsidR="00980550" w:rsidRDefault="00980550" w:rsidP="00980550">
      <w:pPr>
        <w:numPr>
          <w:ilvl w:val="0"/>
          <w:numId w:val="2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Be aware that this kind of news and these strong feelings can lead to: nightmares, irritability, stomach aches, loss of appetite, lack of interest in normal activities, desire to be alone.  Self-criticism, displaced anger, decline in school performance, and participation in at-risk behaviours may also occur.   These are all common reactions under these circumstances and are usually temporary.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 Bold" w:eastAsia="ヒラギノ角ゴ Pro W3" w:hAnsi="Arial Bold"/>
          <w:sz w:val="20"/>
        </w:rPr>
        <w:t>EMPOWER</w:t>
      </w:r>
      <w:r>
        <w:rPr>
          <w:rFonts w:ascii="Arial" w:eastAsia="ヒラギノ角ゴ Pro W3" w:hAnsi="Arial"/>
          <w:sz w:val="20"/>
        </w:rPr>
        <w:t>:</w:t>
      </w:r>
    </w:p>
    <w:p w:rsidR="00980550" w:rsidRDefault="00980550" w:rsidP="00980550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Encourage your youth to attend school.</w:t>
      </w:r>
    </w:p>
    <w:p w:rsidR="00980550" w:rsidRDefault="00980550" w:rsidP="00980550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Invite your youth to talk about the person </w:t>
      </w:r>
      <w:r w:rsidR="00136D3E">
        <w:rPr>
          <w:rFonts w:ascii="Arial" w:eastAsia="ヒラギノ角ゴ Pro W3" w:hAnsi="Arial"/>
          <w:sz w:val="20"/>
        </w:rPr>
        <w:t>that they have</w:t>
      </w:r>
      <w:r>
        <w:rPr>
          <w:rFonts w:ascii="Arial" w:eastAsia="ヒラギノ角ゴ Pro W3" w:hAnsi="Arial"/>
          <w:sz w:val="20"/>
        </w:rPr>
        <w:t xml:space="preserve"> lost.</w:t>
      </w:r>
    </w:p>
    <w:p w:rsidR="00980550" w:rsidRDefault="00980550" w:rsidP="00980550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Help your youth identify what </w:t>
      </w:r>
      <w:r w:rsidR="00136D3E">
        <w:rPr>
          <w:rFonts w:ascii="Arial" w:eastAsia="ヒラギノ角ゴ Pro W3" w:hAnsi="Arial"/>
          <w:sz w:val="20"/>
        </w:rPr>
        <w:t>they</w:t>
      </w:r>
      <w:r>
        <w:rPr>
          <w:rFonts w:ascii="Arial" w:eastAsia="ヒラギノ角ゴ Pro W3" w:hAnsi="Arial"/>
          <w:sz w:val="20"/>
        </w:rPr>
        <w:t xml:space="preserve"> ha</w:t>
      </w:r>
      <w:r w:rsidR="00136D3E">
        <w:rPr>
          <w:rFonts w:ascii="Arial" w:eastAsia="ヒラギノ角ゴ Pro W3" w:hAnsi="Arial"/>
          <w:sz w:val="20"/>
        </w:rPr>
        <w:t>ve</w:t>
      </w:r>
      <w:r>
        <w:rPr>
          <w:rFonts w:ascii="Arial" w:eastAsia="ヒラギノ角ゴ Pro W3" w:hAnsi="Arial"/>
          <w:sz w:val="20"/>
        </w:rPr>
        <w:t xml:space="preserve"> done in tough or sad situations before and how it has helped. </w:t>
      </w:r>
    </w:p>
    <w:p w:rsidR="00980550" w:rsidRDefault="00980550" w:rsidP="00980550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Remind </w:t>
      </w:r>
      <w:r w:rsidR="00136D3E">
        <w:rPr>
          <w:rFonts w:ascii="Arial" w:eastAsia="ヒラギノ角ゴ Pro W3" w:hAnsi="Arial"/>
          <w:sz w:val="20"/>
        </w:rPr>
        <w:t>them that you know they</w:t>
      </w:r>
      <w:r>
        <w:rPr>
          <w:rFonts w:ascii="Arial" w:eastAsia="ヒラギノ角ゴ Pro W3" w:hAnsi="Arial"/>
          <w:sz w:val="20"/>
        </w:rPr>
        <w:t xml:space="preserve"> </w:t>
      </w:r>
      <w:r w:rsidR="00136D3E">
        <w:rPr>
          <w:rFonts w:ascii="Arial" w:eastAsia="ヒラギノ角ゴ Pro W3" w:hAnsi="Arial"/>
          <w:sz w:val="20"/>
        </w:rPr>
        <w:t>are</w:t>
      </w:r>
      <w:r>
        <w:rPr>
          <w:rFonts w:ascii="Arial" w:eastAsia="ヒラギノ角ゴ Pro W3" w:hAnsi="Arial"/>
          <w:sz w:val="20"/>
        </w:rPr>
        <w:t xml:space="preserve"> strong and has coped with difficult situations in the past.</w:t>
      </w:r>
    </w:p>
    <w:p w:rsidR="00980550" w:rsidRDefault="00980550" w:rsidP="00980550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Facilitate opportunities </w:t>
      </w:r>
      <w:r w:rsidR="00136D3E">
        <w:rPr>
          <w:rFonts w:ascii="Arial" w:eastAsia="ヒラギノ角ゴ Pro W3" w:hAnsi="Arial"/>
          <w:sz w:val="20"/>
        </w:rPr>
        <w:t>for them</w:t>
      </w:r>
      <w:r>
        <w:rPr>
          <w:rFonts w:ascii="Arial" w:eastAsia="ヒラギノ角ゴ Pro W3" w:hAnsi="Arial"/>
          <w:sz w:val="20"/>
        </w:rPr>
        <w:t xml:space="preserve"> to engage in healing activities such as: talking to friends or relatives,</w:t>
      </w:r>
      <w:r w:rsidR="007E663F">
        <w:rPr>
          <w:rFonts w:ascii="Arial" w:eastAsia="ヒラギノ角ゴ Pro W3" w:hAnsi="Arial"/>
          <w:sz w:val="20"/>
        </w:rPr>
        <w:t xml:space="preserve"> playing outside</w:t>
      </w:r>
      <w:r>
        <w:rPr>
          <w:rFonts w:ascii="Arial" w:eastAsia="ヒラギノ角ゴ Pro W3" w:hAnsi="Arial"/>
          <w:sz w:val="20"/>
        </w:rPr>
        <w:t xml:space="preserve"> getting together with peers, writing in a journal, drawing or painting, listening to music, participating in sports, going to a memorial service, making a memory book or collage, planting a flower or tree.  Follow </w:t>
      </w:r>
      <w:r w:rsidR="00136D3E">
        <w:rPr>
          <w:rFonts w:ascii="Arial" w:eastAsia="ヒラギノ角ゴ Pro W3" w:hAnsi="Arial"/>
          <w:sz w:val="20"/>
        </w:rPr>
        <w:t>their</w:t>
      </w:r>
      <w:r>
        <w:rPr>
          <w:rFonts w:ascii="Arial" w:eastAsia="ヒラギノ角ゴ Pro W3" w:hAnsi="Arial"/>
          <w:sz w:val="20"/>
        </w:rPr>
        <w:t xml:space="preserve"> lead.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</w:p>
    <w:p w:rsidR="00980550" w:rsidRDefault="00980550" w:rsidP="00980550">
      <w:pPr>
        <w:jc w:val="both"/>
        <w:rPr>
          <w:rFonts w:ascii="Arial Bold" w:eastAsia="ヒラギノ角ゴ Pro W3" w:hAnsi="Arial Bold"/>
          <w:color w:val="000000"/>
          <w:sz w:val="20"/>
        </w:rPr>
      </w:pPr>
      <w:r>
        <w:rPr>
          <w:rFonts w:ascii="Arial Bold" w:eastAsia="ヒラギノ角ゴ Pro W3" w:hAnsi="Arial Bold"/>
          <w:sz w:val="20"/>
        </w:rPr>
        <w:t>MONITOR:</w:t>
      </w:r>
    </w:p>
    <w:p w:rsidR="00980550" w:rsidRDefault="00980550" w:rsidP="00980550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Monitor chat/texting/social media, etc. use.</w:t>
      </w:r>
    </w:p>
    <w:p w:rsidR="00980550" w:rsidRDefault="00980550" w:rsidP="00980550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 xml:space="preserve">Monitor risk-taking behaviour such as </w:t>
      </w:r>
      <w:r w:rsidR="00136D3E">
        <w:rPr>
          <w:rFonts w:ascii="Arial" w:eastAsia="ヒラギノ角ゴ Pro W3" w:hAnsi="Arial"/>
          <w:sz w:val="20"/>
        </w:rPr>
        <w:t xml:space="preserve">taking risks on the playground, self harm, </w:t>
      </w:r>
      <w:proofErr w:type="gramStart"/>
      <w:r w:rsidR="00136D3E">
        <w:rPr>
          <w:rFonts w:ascii="Arial" w:eastAsia="ヒラギノ角ゴ Pro W3" w:hAnsi="Arial"/>
          <w:sz w:val="20"/>
        </w:rPr>
        <w:t>etc..</w:t>
      </w:r>
      <w:proofErr w:type="gramEnd"/>
    </w:p>
    <w:p w:rsidR="00980550" w:rsidRDefault="00980550" w:rsidP="00980550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Watch for signs that your child may n</w:t>
      </w:r>
      <w:bookmarkStart w:id="1" w:name="_GoBack"/>
      <w:bookmarkEnd w:id="1"/>
      <w:r>
        <w:rPr>
          <w:rFonts w:ascii="Arial" w:eastAsia="ヒラギノ角ゴ Pro W3" w:hAnsi="Arial"/>
          <w:sz w:val="20"/>
        </w:rPr>
        <w:t>eed professional help to cope with this loss:</w:t>
      </w:r>
    </w:p>
    <w:p w:rsidR="00980550" w:rsidRDefault="00980550" w:rsidP="00980550">
      <w:pPr>
        <w:numPr>
          <w:ilvl w:val="1"/>
          <w:numId w:val="5"/>
        </w:numPr>
        <w:tabs>
          <w:tab w:val="clear" w:pos="360"/>
          <w:tab w:val="num" w:pos="1440"/>
        </w:tabs>
        <w:ind w:left="144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Normal living patterns do not resume over time</w:t>
      </w:r>
    </w:p>
    <w:p w:rsidR="00980550" w:rsidRDefault="00980550" w:rsidP="00980550">
      <w:pPr>
        <w:numPr>
          <w:ilvl w:val="1"/>
          <w:numId w:val="5"/>
        </w:numPr>
        <w:tabs>
          <w:tab w:val="clear" w:pos="360"/>
          <w:tab w:val="num" w:pos="1440"/>
        </w:tabs>
        <w:ind w:left="144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A continuation of nightmares or need to talk about the death.</w:t>
      </w:r>
    </w:p>
    <w:p w:rsidR="00980550" w:rsidRDefault="00980550" w:rsidP="00980550">
      <w:pPr>
        <w:numPr>
          <w:ilvl w:val="1"/>
          <w:numId w:val="5"/>
        </w:numPr>
        <w:tabs>
          <w:tab w:val="clear" w:pos="360"/>
          <w:tab w:val="num" w:pos="1440"/>
        </w:tabs>
        <w:ind w:left="144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A continuation of feelings of anxiety, insecurity and/or fear</w:t>
      </w:r>
    </w:p>
    <w:p w:rsidR="00980550" w:rsidRDefault="00980550" w:rsidP="00980550">
      <w:pPr>
        <w:numPr>
          <w:ilvl w:val="0"/>
          <w:numId w:val="6"/>
        </w:numPr>
        <w:tabs>
          <w:tab w:val="num" w:pos="720"/>
        </w:tabs>
        <w:ind w:left="720" w:hanging="360"/>
        <w:jc w:val="both"/>
        <w:rPr>
          <w:rFonts w:ascii="Arial" w:eastAsia="ヒラギノ角ゴ Pro W3" w:hAnsi="Arial"/>
          <w:color w:val="000000"/>
          <w:sz w:val="20"/>
        </w:rPr>
      </w:pPr>
      <w:r>
        <w:rPr>
          <w:rFonts w:ascii="Arial" w:eastAsia="ヒラギノ角ゴ Pro W3" w:hAnsi="Arial"/>
          <w:sz w:val="20"/>
        </w:rPr>
        <w:t>Seek support from your Family Doctor, Living and Learning Through Loss (250 413-3114), Victoria Hospice (250 370-8715), Child and Youth Mental Health, or school or community counsellors.</w:t>
      </w:r>
    </w:p>
    <w:p w:rsidR="00980550" w:rsidRDefault="00980550" w:rsidP="00980550">
      <w:pPr>
        <w:jc w:val="both"/>
        <w:rPr>
          <w:rFonts w:ascii="Arial" w:eastAsia="ヒラギノ角ゴ Pro W3" w:hAnsi="Arial"/>
          <w:color w:val="000000"/>
          <w:sz w:val="20"/>
        </w:rPr>
      </w:pPr>
    </w:p>
    <w:p w:rsidR="00980550" w:rsidRDefault="00980550" w:rsidP="00980550">
      <w:pPr>
        <w:jc w:val="center"/>
        <w:rPr>
          <w:rFonts w:ascii="Arial" w:eastAsia="ヒラギノ角ゴ Pro W3" w:hAnsi="Arial" w:cs="Arial"/>
          <w:color w:val="000000"/>
          <w:sz w:val="20"/>
        </w:rPr>
      </w:pPr>
      <w:r>
        <w:rPr>
          <w:rFonts w:ascii="Arial" w:eastAsia="ヒラギノ角ゴ Pro W3" w:hAnsi="Arial" w:cs="Arial"/>
          <w:sz w:val="20"/>
        </w:rPr>
        <w:t>REMEMBER THAT CHILDREN ARE REMARKABLY RESILIENT.</w:t>
      </w:r>
    </w:p>
    <w:p w:rsidR="00980550" w:rsidRDefault="00980550" w:rsidP="00980550">
      <w:pPr>
        <w:jc w:val="center"/>
        <w:rPr>
          <w:rFonts w:ascii="Arial" w:eastAsia="ヒラギノ角ゴ Pro W3" w:hAnsi="Arial" w:cs="Arial"/>
          <w:sz w:val="20"/>
        </w:rPr>
      </w:pPr>
      <w:r>
        <w:rPr>
          <w:rFonts w:ascii="Arial" w:eastAsia="ヒラギノ角ゴ Pro W3" w:hAnsi="Arial" w:cs="Arial"/>
          <w:sz w:val="20"/>
        </w:rPr>
        <w:t xml:space="preserve">WITH LOVE AND </w:t>
      </w:r>
      <w:proofErr w:type="gramStart"/>
      <w:r>
        <w:rPr>
          <w:rFonts w:ascii="Arial" w:eastAsia="ヒラギノ角ゴ Pro W3" w:hAnsi="Arial" w:cs="Arial"/>
          <w:sz w:val="20"/>
        </w:rPr>
        <w:t>SUPPORT</w:t>
      </w:r>
      <w:proofErr w:type="gramEnd"/>
      <w:r>
        <w:rPr>
          <w:rFonts w:ascii="Arial" w:eastAsia="ヒラギノ角ゴ Pro W3" w:hAnsi="Arial" w:cs="Arial"/>
          <w:sz w:val="20"/>
        </w:rPr>
        <w:t xml:space="preserve"> THEY DO RECOVER FROM THE VERY SAD AND TRAGIC EVENTS THAT LIFE CAN THROW THEIR WAY.</w:t>
      </w:r>
    </w:p>
    <w:p w:rsidR="00980550" w:rsidRDefault="00980550" w:rsidP="00980550">
      <w:pPr>
        <w:jc w:val="center"/>
        <w:rPr>
          <w:rFonts w:ascii="Bodoni SvtyTwo OS ITC TT-BookIt" w:eastAsia="ヒラギノ角ゴ Pro W3" w:hAnsi="Bodoni SvtyTwo OS ITC TT-BookIt"/>
          <w:color w:val="000000"/>
          <w:sz w:val="20"/>
        </w:rPr>
      </w:pPr>
    </w:p>
    <w:p w:rsidR="00980550" w:rsidRDefault="00980550" w:rsidP="00980550">
      <w:pPr>
        <w:rPr>
          <w:rFonts w:ascii="Bodoni SvtyTwo OS ITC TT-BookIt" w:eastAsia="ヒラギノ角ゴ Pro W3" w:hAnsi="Bodoni SvtyTwo OS ITC TT-BookIt"/>
          <w:color w:val="000000"/>
          <w:sz w:val="20"/>
        </w:rPr>
      </w:pPr>
      <w:r>
        <w:rPr>
          <w:rFonts w:ascii="Bodoni SvtyTwo OS ITC TT-BookIt" w:eastAsia="ヒラギノ角ゴ Pro W3" w:hAnsi="Bodoni SvtyTwo OS ITC TT-BookIt"/>
          <w:color w:val="000000"/>
          <w:sz w:val="20"/>
        </w:rPr>
        <w:br w:type="page"/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205F77D0-0A63-438C-806E-0BD77FF97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9C27DF-EF47-4B9E-9F6B-FFF1C6D1985B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Bodoni SvtyTwo OS ITC TT-BookI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533C44-F2C4-4538-AA46-186298DE44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120EF934"/>
    <w:lvl w:ilvl="0">
      <w:start w:val="1"/>
      <w:numFmt w:val="bullet"/>
      <w:lvlText w:val=""/>
      <w:lvlJc w:val="left"/>
      <w:pPr>
        <w:tabs>
          <w:tab w:val="num" w:pos="360"/>
        </w:tabs>
        <w:ind w:left="360" w:firstLine="360"/>
      </w:pPr>
      <w:rPr>
        <w:rFonts w:ascii="Wingdings 3" w:hAnsi="Wingdings 3" w:hint="default"/>
        <w:color w:val="000000"/>
        <w:position w:val="0"/>
        <w:sz w:val="22"/>
        <w:szCs w:val="22"/>
      </w:rPr>
    </w:lvl>
    <w:lvl w:ilvl="1">
      <w:start w:val="1"/>
      <w:numFmt w:val="decimal"/>
      <w:isLgl/>
      <w:suff w:val="nothing"/>
      <w:lvlText w:val="%2."/>
      <w:lvlJc w:val="left"/>
      <w:pPr>
        <w:ind w:left="0" w:firstLine="1440"/>
      </w:pPr>
      <w:rPr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color w:val="000000"/>
        <w:position w:val="0"/>
        <w:sz w:val="24"/>
      </w:rPr>
    </w:lvl>
  </w:abstractNum>
  <w:abstractNum w:abstractNumId="1" w15:restartNumberingAfterBreak="0">
    <w:nsid w:val="00000004"/>
    <w:multiLevelType w:val="multilevel"/>
    <w:tmpl w:val="10E2F336"/>
    <w:lvl w:ilvl="0">
      <w:start w:val="1"/>
      <w:numFmt w:val="bullet"/>
      <w:lvlText w:val=""/>
      <w:lvlJc w:val="left"/>
      <w:pPr>
        <w:tabs>
          <w:tab w:val="num" w:pos="360"/>
        </w:tabs>
        <w:ind w:left="360" w:firstLine="360"/>
      </w:pPr>
      <w:rPr>
        <w:rFonts w:ascii="Wingdings 3" w:hAnsi="Wingdings 3" w:hint="default"/>
        <w:color w:val="000000"/>
        <w:position w:val="0"/>
        <w:sz w:val="22"/>
        <w:szCs w:val="22"/>
      </w:rPr>
    </w:lvl>
    <w:lvl w:ilvl="1">
      <w:start w:val="1"/>
      <w:numFmt w:val="decimal"/>
      <w:isLgl/>
      <w:suff w:val="nothing"/>
      <w:lvlText w:val="%2."/>
      <w:lvlJc w:val="left"/>
      <w:pPr>
        <w:ind w:left="0" w:firstLine="1440"/>
      </w:pPr>
      <w:rPr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color w:val="000000"/>
        <w:position w:val="0"/>
        <w:sz w:val="24"/>
      </w:rPr>
    </w:lvl>
  </w:abstractNum>
  <w:abstractNum w:abstractNumId="2" w15:restartNumberingAfterBreak="0">
    <w:nsid w:val="00000005"/>
    <w:multiLevelType w:val="multilevel"/>
    <w:tmpl w:val="DAE2C838"/>
    <w:lvl w:ilvl="0">
      <w:start w:val="1"/>
      <w:numFmt w:val="bullet"/>
      <w:lvlText w:val=""/>
      <w:lvlJc w:val="left"/>
      <w:pPr>
        <w:tabs>
          <w:tab w:val="num" w:pos="360"/>
        </w:tabs>
        <w:ind w:left="360" w:firstLine="360"/>
      </w:pPr>
      <w:rPr>
        <w:rFonts w:ascii="Wingdings 3" w:hAnsi="Wingdings 3" w:hint="default"/>
        <w:color w:val="000000"/>
        <w:position w:val="0"/>
        <w:sz w:val="22"/>
        <w:szCs w:val="22"/>
      </w:rPr>
    </w:lvl>
    <w:lvl w:ilvl="1">
      <w:start w:val="1"/>
      <w:numFmt w:val="decimal"/>
      <w:isLgl/>
      <w:suff w:val="nothing"/>
      <w:lvlText w:val="%2."/>
      <w:lvlJc w:val="left"/>
      <w:pPr>
        <w:ind w:left="0" w:firstLine="1440"/>
      </w:pPr>
      <w:rPr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color w:val="000000"/>
        <w:position w:val="0"/>
        <w:sz w:val="24"/>
      </w:rPr>
    </w:lvl>
  </w:abstractNum>
  <w:abstractNum w:abstractNumId="3" w15:restartNumberingAfterBreak="0">
    <w:nsid w:val="0000000A"/>
    <w:multiLevelType w:val="multilevel"/>
    <w:tmpl w:val="18888A9C"/>
    <w:lvl w:ilvl="0">
      <w:start w:val="1"/>
      <w:numFmt w:val="bullet"/>
      <w:lvlText w:val=""/>
      <w:lvlJc w:val="left"/>
      <w:pPr>
        <w:tabs>
          <w:tab w:val="num" w:pos="360"/>
        </w:tabs>
        <w:ind w:left="360" w:firstLine="360"/>
      </w:pPr>
      <w:rPr>
        <w:rFonts w:ascii="Wingdings 3" w:hAnsi="Wingdings 3" w:hint="default"/>
        <w:color w:val="000000"/>
        <w:position w:val="0"/>
        <w:sz w:val="22"/>
        <w:szCs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color w:val="000000"/>
        <w:position w:val="0"/>
        <w:sz w:val="24"/>
      </w:rPr>
    </w:lvl>
  </w:abstractNum>
  <w:abstractNum w:abstractNumId="4" w15:restartNumberingAfterBreak="0">
    <w:nsid w:val="0000000B"/>
    <w:multiLevelType w:val="multilevel"/>
    <w:tmpl w:val="894EE87D"/>
    <w:lvl w:ilvl="0">
      <w:numFmt w:val="bullet"/>
      <w:suff w:val="nothing"/>
      <w:lvlText w:val="·"/>
      <w:lvlJc w:val="left"/>
      <w:pPr>
        <w:ind w:left="0" w:firstLine="720"/>
      </w:pPr>
      <w:rPr>
        <w:color w:val="000000"/>
        <w:position w:val="0"/>
        <w:sz w:val="24"/>
      </w:rPr>
    </w:lvl>
    <w:lvl w:ilvl="1"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color w:val="000000"/>
        <w:position w:val="0"/>
        <w:sz w:val="24"/>
      </w:rPr>
    </w:lvl>
  </w:abstractNum>
  <w:abstractNum w:abstractNumId="5" w15:restartNumberingAfterBreak="0">
    <w:nsid w:val="0000000C"/>
    <w:multiLevelType w:val="multilevel"/>
    <w:tmpl w:val="1B167BC8"/>
    <w:lvl w:ilvl="0">
      <w:start w:val="1"/>
      <w:numFmt w:val="bullet"/>
      <w:lvlText w:val=""/>
      <w:lvlJc w:val="left"/>
      <w:pPr>
        <w:tabs>
          <w:tab w:val="num" w:pos="90"/>
        </w:tabs>
        <w:ind w:left="90" w:firstLine="360"/>
      </w:pPr>
      <w:rPr>
        <w:rFonts w:ascii="Wingdings 3" w:hAnsi="Wingdings 3" w:hint="default"/>
        <w:color w:val="000000"/>
        <w:position w:val="0"/>
        <w:sz w:val="22"/>
        <w:szCs w:val="22"/>
      </w:rPr>
    </w:lvl>
    <w:lvl w:ilvl="1">
      <w:start w:val="1"/>
      <w:numFmt w:val="bullet"/>
      <w:suff w:val="nothing"/>
      <w:lvlText w:val="o"/>
      <w:lvlJc w:val="left"/>
      <w:pPr>
        <w:ind w:left="-270" w:firstLine="14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-270" w:firstLine="2160"/>
      </w:pPr>
      <w:rPr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270" w:firstLine="2880"/>
      </w:pPr>
      <w:rPr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-270" w:firstLine="3600"/>
      </w:pPr>
      <w:rPr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-270" w:firstLine="4320"/>
      </w:pPr>
      <w:rPr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-270" w:firstLine="5040"/>
      </w:pPr>
      <w:rPr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-270" w:firstLine="5760"/>
      </w:pPr>
      <w:rPr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-270" w:firstLine="6480"/>
      </w:pPr>
      <w:rPr>
        <w:color w:val="000000"/>
        <w:position w:val="0"/>
        <w:sz w:val="24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550"/>
    <w:rsid w:val="00102EC7"/>
    <w:rsid w:val="00136D3E"/>
    <w:rsid w:val="007E663F"/>
    <w:rsid w:val="00950A8A"/>
    <w:rsid w:val="00980550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4C539"/>
  <w15:chartTrackingRefBased/>
  <w15:docId w15:val="{D073E69B-41C2-4D1D-90E6-9390D36A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5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sid w:val="00980550"/>
    <w:pPr>
      <w:spacing w:after="0" w:line="240" w:lineRule="auto"/>
    </w:pPr>
    <w:rPr>
      <w:rFonts w:ascii="Times New Roman Bold" w:eastAsia="ヒラギノ角ゴ Pro W3" w:hAnsi="Times New Roman Bold" w:cs="Times New Roman"/>
      <w:color w:val="000000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Braun</dc:creator>
  <cp:keywords/>
  <dc:description/>
  <cp:lastModifiedBy>Gillian Braun</cp:lastModifiedBy>
  <cp:revision>3</cp:revision>
  <dcterms:created xsi:type="dcterms:W3CDTF">2022-04-20T16:43:00Z</dcterms:created>
  <dcterms:modified xsi:type="dcterms:W3CDTF">2022-04-20T16:43:00Z</dcterms:modified>
</cp:coreProperties>
</file>